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货物名称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详细技术参数要求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lang w:val="en-US" w:eastAsia="zh-CN"/>
              </w:rPr>
              <w:t>经食道超声探头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pacing w:line="4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1、适用于迈瑞便携式彩超M9 Pro,必须为深圳迈瑞原厂产品，并取得厂家授权。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pacing w:line="4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2、应用领域：经食道心脏超声检查。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pacing w:line="4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3、型号：P8-3Ts。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pacing w:line="4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4、相控阵探头频率：2.5-7.0MHz。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pacing w:line="4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5、质保期一年。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pacing w:line="4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注：该款设备为专用配套设备，必须使用原厂探头且经过授权。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ODRiOGMyNTVmMGQ0MWU5ODQyMWMxYWVmNTAxNDEifQ=="/>
  </w:docVars>
  <w:rsids>
    <w:rsidRoot w:val="41890086"/>
    <w:rsid w:val="378325C5"/>
    <w:rsid w:val="41890086"/>
    <w:rsid w:val="579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1_1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首行缩进:  2 字符_0"/>
    <w:basedOn w:val="5"/>
    <w:qFormat/>
    <w:uiPriority w:val="0"/>
    <w:pPr>
      <w:ind w:firstLine="579" w:firstLineChars="200"/>
    </w:pPr>
    <w:rPr>
      <w:rFonts w:ascii="Calibri" w:hAnsi="Calibri" w:cs="宋体"/>
      <w:sz w:val="28"/>
      <w:szCs w:val="20"/>
    </w:rPr>
  </w:style>
  <w:style w:type="paragraph" w:customStyle="1" w:styleId="7">
    <w:name w:val="*正文_3"/>
    <w:basedOn w:val="8"/>
    <w:next w:val="8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8">
    <w:name w:val="正文_1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Default_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列出段落1_1"/>
    <w:basedOn w:val="8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143</Characters>
  <Lines>0</Lines>
  <Paragraphs>0</Paragraphs>
  <TotalTime>2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2023-03-13T07:20:00Z</dcterms:created>
  <dc:creator>张米雪</dc:creator>
  <cp:lastModifiedBy>张米雪</cp:lastModifiedBy>
  <dcterms:modified xsi:type="dcterms:W3CDTF">2023-03-27T08:00:49Z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3A07CB36A7CD4916A1BA9154456D61C4</vt:lpwstr>
  </property>
</Properties>
</file>